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410" w:rsidRDefault="005411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RENFORCEMENT DES DIGUES DE LOIRE PAR LA </w:t>
      </w:r>
      <w:r w:rsidR="005A524A">
        <w:rPr>
          <w:rFonts w:ascii="Times New Roman" w:hAnsi="Times New Roman" w:cs="Times New Roman"/>
          <w:sz w:val="24"/>
          <w:szCs w:val="24"/>
        </w:rPr>
        <w:t>TECHNIQUE</w:t>
      </w:r>
      <w:r>
        <w:rPr>
          <w:rFonts w:ascii="Times New Roman" w:hAnsi="Times New Roman" w:cs="Times New Roman"/>
          <w:sz w:val="24"/>
          <w:szCs w:val="24"/>
        </w:rPr>
        <w:t xml:space="preserve"> DU DEEP SOIL MIXING ; DEUX </w:t>
      </w:r>
      <w:r w:rsidR="005A524A">
        <w:rPr>
          <w:rFonts w:ascii="Times New Roman" w:hAnsi="Times New Roman" w:cs="Times New Roman"/>
          <w:sz w:val="24"/>
          <w:szCs w:val="24"/>
        </w:rPr>
        <w:t>METHODES</w:t>
      </w:r>
      <w:r>
        <w:rPr>
          <w:rFonts w:ascii="Times New Roman" w:hAnsi="Times New Roman" w:cs="Times New Roman"/>
          <w:sz w:val="24"/>
          <w:szCs w:val="24"/>
        </w:rPr>
        <w:t xml:space="preserve"> PROPOSEES - SUIVI SUR DEUX ANS</w:t>
      </w:r>
    </w:p>
    <w:p w:rsidR="00DF7410" w:rsidRDefault="0054114D">
      <w:pPr>
        <w:pStyle w:val="Paragraphedeliste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</w:t>
      </w:r>
      <w:proofErr w:type="spellStart"/>
      <w:r>
        <w:rPr>
          <w:rFonts w:ascii="Times New Roman" w:hAnsi="Times New Roman" w:cs="Times New Roman"/>
          <w:sz w:val="24"/>
          <w:szCs w:val="24"/>
        </w:rPr>
        <w:t>Kouby</w:t>
      </w:r>
      <w:proofErr w:type="spellEnd"/>
      <w:r>
        <w:rPr>
          <w:rFonts w:ascii="Times New Roman" w:hAnsi="Times New Roman" w:cs="Times New Roman"/>
          <w:sz w:val="24"/>
          <w:szCs w:val="24"/>
        </w:rPr>
        <w:t>, A.</w:t>
      </w:r>
      <w:r w:rsidR="007A3184">
        <w:rPr>
          <w:rFonts w:ascii="Times New Roman" w:hAnsi="Times New Roman" w:cs="Times New Roman"/>
          <w:sz w:val="24"/>
          <w:szCs w:val="24"/>
        </w:rPr>
        <w:t>*</w:t>
      </w:r>
      <w:r w:rsidR="00A11D7F" w:rsidRPr="00A11D7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11D7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Saussaye</w:t>
      </w:r>
      <w:proofErr w:type="spellEnd"/>
      <w:r>
        <w:rPr>
          <w:rFonts w:ascii="Times New Roman" w:hAnsi="Times New Roman" w:cs="Times New Roman"/>
          <w:sz w:val="24"/>
          <w:szCs w:val="24"/>
        </w:rPr>
        <w:t>, L.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Fargier</w:t>
      </w:r>
      <w:proofErr w:type="spellEnd"/>
      <w:r>
        <w:rPr>
          <w:rFonts w:ascii="Times New Roman" w:hAnsi="Times New Roman" w:cs="Times New Roman"/>
          <w:sz w:val="24"/>
          <w:szCs w:val="24"/>
        </w:rPr>
        <w:t>, Y.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Boussafir</w:t>
      </w:r>
      <w:proofErr w:type="spellEnd"/>
      <w:r>
        <w:rPr>
          <w:rFonts w:ascii="Times New Roman" w:hAnsi="Times New Roman" w:cs="Times New Roman"/>
          <w:sz w:val="24"/>
          <w:szCs w:val="24"/>
        </w:rPr>
        <w:t>, Y.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 Durand, E.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A524A">
        <w:rPr>
          <w:rFonts w:ascii="Times New Roman" w:hAnsi="Times New Roman" w:cs="Times New Roman"/>
          <w:sz w:val="24"/>
          <w:szCs w:val="24"/>
        </w:rPr>
        <w:t>Chevalier, C.</w:t>
      </w:r>
      <w:r w:rsidR="00F627A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A52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1D7F">
        <w:rPr>
          <w:rFonts w:ascii="Times New Roman" w:hAnsi="Times New Roman" w:cs="Times New Roman"/>
          <w:sz w:val="24"/>
          <w:szCs w:val="24"/>
        </w:rPr>
        <w:t>Ananfouet</w:t>
      </w:r>
      <w:proofErr w:type="spellEnd"/>
      <w:r w:rsidR="00A11D7F">
        <w:rPr>
          <w:rFonts w:ascii="Times New Roman" w:hAnsi="Times New Roman" w:cs="Times New Roman"/>
          <w:sz w:val="24"/>
          <w:szCs w:val="24"/>
        </w:rPr>
        <w:t>, A.</w:t>
      </w:r>
      <w:r w:rsidR="009B5D39" w:rsidRPr="009B5D3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DF7410" w:rsidRDefault="00A11D7F">
      <w:pPr>
        <w:pStyle w:val="Paragraphedeliste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proofErr w:type="gramStart"/>
      <w:r w:rsidR="0054114D">
        <w:rPr>
          <w:rFonts w:ascii="Times New Roman" w:hAnsi="Times New Roman" w:cs="Times New Roman"/>
          <w:sz w:val="24"/>
          <w:szCs w:val="24"/>
        </w:rPr>
        <w:t>IFSTTAR</w:t>
      </w:r>
      <w:r w:rsidR="0054114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4114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4114D">
        <w:rPr>
          <w:rFonts w:ascii="Times New Roman" w:hAnsi="Times New Roman" w:cs="Times New Roman"/>
          <w:sz w:val="24"/>
          <w:szCs w:val="24"/>
        </w:rPr>
        <w:t xml:space="preserve"> </w:t>
      </w:r>
      <w:r w:rsidR="0054114D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54114D">
        <w:rPr>
          <w:rFonts w:ascii="Times New Roman" w:hAnsi="Times New Roman" w:cs="Times New Roman"/>
          <w:sz w:val="24"/>
          <w:szCs w:val="24"/>
        </w:rPr>
        <w:t xml:space="preserve"> CEREMA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="0054114D">
        <w:t xml:space="preserve"> </w:t>
      </w:r>
      <w:r w:rsidR="0054114D">
        <w:rPr>
          <w:rFonts w:ascii="Times New Roman" w:hAnsi="Times New Roman" w:cs="Times New Roman"/>
          <w:sz w:val="24"/>
          <w:szCs w:val="24"/>
        </w:rPr>
        <w:t>Direction</w:t>
      </w:r>
      <w:r>
        <w:rPr>
          <w:rFonts w:ascii="Times New Roman" w:hAnsi="Times New Roman" w:cs="Times New Roman"/>
          <w:sz w:val="24"/>
          <w:szCs w:val="24"/>
        </w:rPr>
        <w:t xml:space="preserve"> Territoriale Normandie-Centre</w:t>
      </w:r>
    </w:p>
    <w:p w:rsidR="00DF7410" w:rsidRDefault="00DF74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7410" w:rsidRDefault="005411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écrans étanches </w:t>
      </w:r>
      <w:r w:rsidR="00A11D7F">
        <w:rPr>
          <w:rFonts w:ascii="Times New Roman" w:hAnsi="Times New Roman" w:cs="Times New Roman"/>
          <w:sz w:val="24"/>
          <w:szCs w:val="24"/>
        </w:rPr>
        <w:t xml:space="preserve">sont l'une des techniques mises en </w:t>
      </w:r>
      <w:r w:rsidR="009E458A">
        <w:rPr>
          <w:rFonts w:ascii="Times New Roman" w:hAnsi="Times New Roman" w:cs="Times New Roman"/>
          <w:sz w:val="24"/>
          <w:szCs w:val="24"/>
        </w:rPr>
        <w:t>œuvre</w:t>
      </w:r>
      <w:r w:rsidR="00A11D7F">
        <w:rPr>
          <w:rFonts w:ascii="Times New Roman" w:hAnsi="Times New Roman" w:cs="Times New Roman"/>
          <w:sz w:val="24"/>
          <w:szCs w:val="24"/>
        </w:rPr>
        <w:t xml:space="preserve"> sur les digues de Loire afin de parer au risque d'érosion interne.</w:t>
      </w:r>
      <w:r w:rsidR="009E458A">
        <w:rPr>
          <w:rFonts w:ascii="Times New Roman" w:hAnsi="Times New Roman" w:cs="Times New Roman"/>
          <w:sz w:val="24"/>
          <w:szCs w:val="24"/>
        </w:rPr>
        <w:t xml:space="preserve"> Réalisés depuis la crête jusqu'à une profondeur suffisante pour renforcer l'intégralité du corps de digue, ils</w:t>
      </w:r>
      <w:r>
        <w:rPr>
          <w:rFonts w:ascii="Times New Roman" w:hAnsi="Times New Roman" w:cs="Times New Roman"/>
          <w:sz w:val="24"/>
          <w:szCs w:val="24"/>
        </w:rPr>
        <w:t xml:space="preserve"> n’ont pas pour objectif de modifier la résistance structurelle de l'ouvrage mais d'assurer l'étanchéité de la levée vis-à-vis </w:t>
      </w:r>
      <w:r w:rsidR="009E458A">
        <w:rPr>
          <w:rFonts w:ascii="Times New Roman" w:hAnsi="Times New Roman" w:cs="Times New Roman"/>
          <w:sz w:val="24"/>
          <w:szCs w:val="24"/>
        </w:rPr>
        <w:t>de cette problématique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7410" w:rsidRDefault="009E45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présent article s'intéresse aux écrans étanches mis en </w:t>
      </w:r>
      <w:r w:rsidR="000B44DC">
        <w:rPr>
          <w:rFonts w:ascii="Times New Roman" w:hAnsi="Times New Roman" w:cs="Times New Roman"/>
          <w:sz w:val="24"/>
          <w:szCs w:val="24"/>
        </w:rPr>
        <w:t>œuvre</w:t>
      </w:r>
      <w:r>
        <w:rPr>
          <w:rFonts w:ascii="Times New Roman" w:hAnsi="Times New Roman" w:cs="Times New Roman"/>
          <w:sz w:val="24"/>
          <w:szCs w:val="24"/>
        </w:rPr>
        <w:t xml:space="preserve"> par la méthode</w:t>
      </w:r>
      <w:r w:rsidR="005411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du </w:t>
      </w:r>
      <w:r w:rsidR="0054114D">
        <w:rPr>
          <w:rFonts w:ascii="Times New Roman" w:hAnsi="Times New Roman" w:cs="Times New Roman"/>
          <w:sz w:val="24"/>
          <w:szCs w:val="24"/>
        </w:rPr>
        <w:t>TRENCHMIX</w:t>
      </w:r>
      <w:r>
        <w:rPr>
          <w:rFonts w:ascii="Times New Roman" w:hAnsi="Times New Roman" w:cs="Times New Roman"/>
          <w:sz w:val="24"/>
          <w:szCs w:val="24"/>
        </w:rPr>
        <w:t>®</w:t>
      </w:r>
      <w:r w:rsidR="0054114D">
        <w:rPr>
          <w:rFonts w:ascii="Times New Roman" w:hAnsi="Times New Roman" w:cs="Times New Roman"/>
          <w:sz w:val="24"/>
          <w:szCs w:val="24"/>
        </w:rPr>
        <w:t>. Le principe de cette technique, s’appuyant sur l’utilisation d’une trancheuse</w:t>
      </w:r>
      <w:r>
        <w:rPr>
          <w:rFonts w:ascii="Times New Roman" w:hAnsi="Times New Roman" w:cs="Times New Roman"/>
          <w:sz w:val="24"/>
          <w:szCs w:val="24"/>
        </w:rPr>
        <w:t xml:space="preserve"> malaxeuse</w:t>
      </w:r>
      <w:r w:rsidR="0054114D">
        <w:rPr>
          <w:rFonts w:ascii="Times New Roman" w:hAnsi="Times New Roman" w:cs="Times New Roman"/>
          <w:sz w:val="24"/>
          <w:szCs w:val="24"/>
        </w:rPr>
        <w:t>, consiste en la réalisation d’un voile étanche par mélange du sol en place avec un liant hydraulique</w:t>
      </w:r>
      <w:r>
        <w:rPr>
          <w:rFonts w:ascii="Times New Roman" w:hAnsi="Times New Roman" w:cs="Times New Roman"/>
          <w:sz w:val="24"/>
          <w:szCs w:val="24"/>
        </w:rPr>
        <w:t xml:space="preserve"> et de l'eau</w:t>
      </w:r>
      <w:r w:rsidR="0054114D">
        <w:rPr>
          <w:rFonts w:ascii="Times New Roman" w:hAnsi="Times New Roman" w:cs="Times New Roman"/>
          <w:sz w:val="24"/>
          <w:szCs w:val="24"/>
        </w:rPr>
        <w:t xml:space="preserve"> sur</w:t>
      </w:r>
      <w:r w:rsidR="00A11D7F">
        <w:rPr>
          <w:rFonts w:ascii="Times New Roman" w:hAnsi="Times New Roman" w:cs="Times New Roman"/>
          <w:sz w:val="24"/>
          <w:szCs w:val="24"/>
        </w:rPr>
        <w:t xml:space="preserve"> toute la hauteur de l’ouvrage.</w:t>
      </w:r>
    </w:p>
    <w:p w:rsidR="00DF7410" w:rsidRDefault="005411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liant hydraulique peut être introduit sous forme pulvérulente dans une prétranchée de 1 m de profondeur préalablement creusée, l’adjonction d’eau se faisant lors du malaxage (méthode sèche). </w:t>
      </w:r>
      <w:r w:rsidR="00C66878">
        <w:rPr>
          <w:rFonts w:ascii="Times New Roman" w:hAnsi="Times New Roman" w:cs="Times New Roman"/>
          <w:sz w:val="24"/>
          <w:szCs w:val="24"/>
        </w:rPr>
        <w:t xml:space="preserve">L'hydratation du liant est réalisée par l'action combinée de l'adjonction d'eau et de l'eau contenue dans le sol. </w:t>
      </w:r>
      <w:r w:rsidR="000B44DC">
        <w:rPr>
          <w:rFonts w:ascii="Times New Roman" w:hAnsi="Times New Roman" w:cs="Times New Roman"/>
          <w:sz w:val="24"/>
          <w:szCs w:val="24"/>
        </w:rPr>
        <w:t>Le liant hydraulique peut aussi être introduit par l’intermédiaire d’un coulis avec le sol en place (méthode humide)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3A7D" w:rsidRDefault="009978A5" w:rsidP="00A11D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papier proposé présente deux plots </w:t>
      </w:r>
      <w:r w:rsidR="00584E53">
        <w:rPr>
          <w:rFonts w:ascii="Times New Roman" w:hAnsi="Times New Roman" w:cs="Times New Roman"/>
          <w:sz w:val="24"/>
          <w:szCs w:val="24"/>
        </w:rPr>
        <w:t>d’essais réalisés afin de pouvoir comparer</w:t>
      </w:r>
      <w:r w:rsidR="00D103FB">
        <w:rPr>
          <w:rFonts w:ascii="Times New Roman" w:hAnsi="Times New Roman" w:cs="Times New Roman"/>
          <w:sz w:val="24"/>
          <w:szCs w:val="24"/>
        </w:rPr>
        <w:t xml:space="preserve"> ces deux méthodes</w:t>
      </w:r>
      <w:r w:rsidR="0054114D">
        <w:rPr>
          <w:rFonts w:ascii="Times New Roman" w:hAnsi="Times New Roman" w:cs="Times New Roman"/>
          <w:sz w:val="24"/>
          <w:szCs w:val="24"/>
        </w:rPr>
        <w:t xml:space="preserve">. Un suivi a été réalisé pendant la réalisation </w:t>
      </w:r>
      <w:r w:rsidR="00D103FB">
        <w:rPr>
          <w:rFonts w:ascii="Times New Roman" w:hAnsi="Times New Roman" w:cs="Times New Roman"/>
          <w:sz w:val="24"/>
          <w:szCs w:val="24"/>
        </w:rPr>
        <w:t>des écrans, durant trois mois après la réalisation, puis à 1 et 2 ans.</w:t>
      </w:r>
      <w:r w:rsidR="0054114D">
        <w:rPr>
          <w:rFonts w:ascii="Times New Roman" w:hAnsi="Times New Roman" w:cs="Times New Roman"/>
          <w:sz w:val="24"/>
          <w:szCs w:val="24"/>
        </w:rPr>
        <w:t xml:space="preserve"> </w:t>
      </w:r>
      <w:r w:rsidR="00584E53">
        <w:rPr>
          <w:rFonts w:ascii="Times New Roman" w:hAnsi="Times New Roman" w:cs="Times New Roman"/>
          <w:sz w:val="24"/>
          <w:szCs w:val="24"/>
        </w:rPr>
        <w:t>Il</w:t>
      </w:r>
      <w:r w:rsidR="00D103FB">
        <w:rPr>
          <w:rFonts w:ascii="Times New Roman" w:hAnsi="Times New Roman" w:cs="Times New Roman"/>
          <w:sz w:val="24"/>
          <w:szCs w:val="24"/>
        </w:rPr>
        <w:t xml:space="preserve"> </w:t>
      </w:r>
      <w:r w:rsidR="0054114D">
        <w:rPr>
          <w:rFonts w:ascii="Times New Roman" w:hAnsi="Times New Roman" w:cs="Times New Roman"/>
          <w:sz w:val="24"/>
          <w:szCs w:val="24"/>
        </w:rPr>
        <w:t xml:space="preserve">s’organise autour de </w:t>
      </w:r>
      <w:r w:rsidR="00D103FB">
        <w:rPr>
          <w:rFonts w:ascii="Times New Roman" w:hAnsi="Times New Roman" w:cs="Times New Roman"/>
          <w:sz w:val="24"/>
          <w:szCs w:val="24"/>
        </w:rPr>
        <w:t xml:space="preserve">sondages carottés et de sondages destructifs avec enregistrement de </w:t>
      </w:r>
      <w:r w:rsidR="00683B91">
        <w:rPr>
          <w:rFonts w:ascii="Times New Roman" w:hAnsi="Times New Roman" w:cs="Times New Roman"/>
          <w:sz w:val="24"/>
          <w:szCs w:val="24"/>
        </w:rPr>
        <w:t>paramètres</w:t>
      </w:r>
      <w:r w:rsidR="0054114D">
        <w:rPr>
          <w:rFonts w:ascii="Times New Roman" w:hAnsi="Times New Roman" w:cs="Times New Roman"/>
          <w:sz w:val="24"/>
          <w:szCs w:val="24"/>
        </w:rPr>
        <w:t xml:space="preserve"> sur toute la hauteur du panneau de sol mixé. Des essais de conductivité hydraulique en laboratoire et in situ sont effectués pour voir si les </w:t>
      </w:r>
      <w:r w:rsidR="00584E53">
        <w:rPr>
          <w:rFonts w:ascii="Times New Roman" w:hAnsi="Times New Roman" w:cs="Times New Roman"/>
          <w:sz w:val="24"/>
          <w:szCs w:val="24"/>
        </w:rPr>
        <w:t>objectifs fixés sont atteints</w:t>
      </w:r>
      <w:r w:rsidR="0054114D">
        <w:rPr>
          <w:rFonts w:ascii="Times New Roman" w:hAnsi="Times New Roman" w:cs="Times New Roman"/>
          <w:sz w:val="24"/>
          <w:szCs w:val="24"/>
        </w:rPr>
        <w:t xml:space="preserve">. Des essais mécaniques sont aussi </w:t>
      </w:r>
      <w:r w:rsidR="00584E53">
        <w:rPr>
          <w:rFonts w:ascii="Times New Roman" w:hAnsi="Times New Roman" w:cs="Times New Roman"/>
          <w:sz w:val="24"/>
          <w:szCs w:val="24"/>
        </w:rPr>
        <w:t xml:space="preserve">réalisés </w:t>
      </w:r>
      <w:r w:rsidR="0054114D">
        <w:rPr>
          <w:rFonts w:ascii="Times New Roman" w:hAnsi="Times New Roman" w:cs="Times New Roman"/>
          <w:sz w:val="24"/>
          <w:szCs w:val="24"/>
        </w:rPr>
        <w:t xml:space="preserve">afin de vérifier l’homogénéité du matériau. </w:t>
      </w:r>
      <w:r>
        <w:rPr>
          <w:rFonts w:ascii="Times New Roman" w:hAnsi="Times New Roman" w:cs="Times New Roman"/>
          <w:sz w:val="24"/>
          <w:szCs w:val="24"/>
        </w:rPr>
        <w:t>Le</w:t>
      </w:r>
      <w:r w:rsidR="009604AE">
        <w:rPr>
          <w:rFonts w:ascii="Times New Roman" w:hAnsi="Times New Roman" w:cs="Times New Roman"/>
          <w:sz w:val="24"/>
          <w:szCs w:val="24"/>
        </w:rPr>
        <w:t xml:space="preserve">s résultats montrent des différences entre les deux méthodes en termes d’homogénéité du matériau, </w:t>
      </w:r>
      <w:r w:rsidR="00F63A7D">
        <w:rPr>
          <w:rFonts w:ascii="Times New Roman" w:hAnsi="Times New Roman" w:cs="Times New Roman"/>
          <w:sz w:val="24"/>
          <w:szCs w:val="24"/>
        </w:rPr>
        <w:t xml:space="preserve">de propriétés hydrauliques et mécaniques. Des différences </w:t>
      </w:r>
      <w:r w:rsidR="00386DEE">
        <w:rPr>
          <w:rFonts w:ascii="Times New Roman" w:hAnsi="Times New Roman" w:cs="Times New Roman"/>
          <w:sz w:val="24"/>
          <w:szCs w:val="24"/>
        </w:rPr>
        <w:t xml:space="preserve">apparaissent </w:t>
      </w:r>
      <w:r w:rsidR="00F63A7D">
        <w:rPr>
          <w:rFonts w:ascii="Times New Roman" w:hAnsi="Times New Roman" w:cs="Times New Roman"/>
          <w:sz w:val="24"/>
          <w:szCs w:val="24"/>
        </w:rPr>
        <w:t xml:space="preserve">également entre les mesures effectuées en laboratoire et sur site. </w:t>
      </w:r>
    </w:p>
    <w:p w:rsidR="00DF7410" w:rsidRDefault="00DF7410" w:rsidP="00A11D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03FB" w:rsidRPr="00A11D7F" w:rsidRDefault="007A3184" w:rsidP="00A11D7F">
      <w:pPr>
        <w:jc w:val="both"/>
        <w:rPr>
          <w:rFonts w:ascii="Times New Roman" w:hAnsi="Times New Roman" w:cs="Times New Roman"/>
          <w:sz w:val="24"/>
          <w:szCs w:val="24"/>
        </w:rPr>
      </w:pPr>
      <w:r w:rsidRPr="007A3184">
        <w:rPr>
          <w:rFonts w:ascii="Times New Roman" w:hAnsi="Times New Roman" w:cs="Times New Roman"/>
          <w:sz w:val="24"/>
          <w:szCs w:val="24"/>
        </w:rPr>
        <w:t xml:space="preserve">*auteur correspondant </w:t>
      </w:r>
      <w:hyperlink r:id="rId4" w:history="1">
        <w:r w:rsidRPr="00D912AF">
          <w:rPr>
            <w:rStyle w:val="Lienhypertexte"/>
            <w:rFonts w:ascii="Times New Roman" w:hAnsi="Times New Roman" w:cs="Times New Roman"/>
            <w:sz w:val="24"/>
            <w:szCs w:val="24"/>
          </w:rPr>
          <w:t>alain.lekouby@ifsttar.fr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103FB" w:rsidRPr="00A11D7F" w:rsidSect="00DF7410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F7410"/>
    <w:rsid w:val="000B44DC"/>
    <w:rsid w:val="00143D5E"/>
    <w:rsid w:val="00385ED5"/>
    <w:rsid w:val="00386DEE"/>
    <w:rsid w:val="0054114D"/>
    <w:rsid w:val="00584E53"/>
    <w:rsid w:val="005A524A"/>
    <w:rsid w:val="00625F22"/>
    <w:rsid w:val="00683B91"/>
    <w:rsid w:val="007A3184"/>
    <w:rsid w:val="007E3283"/>
    <w:rsid w:val="009604AE"/>
    <w:rsid w:val="009978A5"/>
    <w:rsid w:val="009A1BA4"/>
    <w:rsid w:val="009B5D39"/>
    <w:rsid w:val="009E458A"/>
    <w:rsid w:val="009F70D2"/>
    <w:rsid w:val="00A11D7F"/>
    <w:rsid w:val="00B51C3F"/>
    <w:rsid w:val="00C66878"/>
    <w:rsid w:val="00D103FB"/>
    <w:rsid w:val="00DF7410"/>
    <w:rsid w:val="00F627A9"/>
    <w:rsid w:val="00F63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F7410"/>
    <w:pPr>
      <w:suppressAutoHyphens/>
      <w:spacing w:after="200" w:line="276" w:lineRule="auto"/>
    </w:pPr>
    <w:rPr>
      <w:rFonts w:eastAsia="SimSun" w:cs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rsid w:val="00DF741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DF7410"/>
    <w:pPr>
      <w:spacing w:after="120"/>
    </w:pPr>
  </w:style>
  <w:style w:type="paragraph" w:styleId="Liste">
    <w:name w:val="List"/>
    <w:basedOn w:val="Corpsdetexte"/>
    <w:rsid w:val="00DF7410"/>
    <w:rPr>
      <w:rFonts w:ascii="Liberation Sans" w:hAnsi="Liberation Sans" w:cs="Mangal"/>
    </w:rPr>
  </w:style>
  <w:style w:type="paragraph" w:styleId="Lgende">
    <w:name w:val="caption"/>
    <w:basedOn w:val="Normal"/>
    <w:rsid w:val="00DF7410"/>
    <w:pPr>
      <w:suppressLineNumbers/>
      <w:spacing w:before="120" w:after="120"/>
    </w:pPr>
    <w:rPr>
      <w:rFonts w:ascii="Liberation Sans" w:hAnsi="Liberation Sans" w:cs="Mangal"/>
      <w:i/>
      <w:iCs/>
      <w:sz w:val="24"/>
      <w:szCs w:val="24"/>
    </w:rPr>
  </w:style>
  <w:style w:type="paragraph" w:customStyle="1" w:styleId="Index">
    <w:name w:val="Index"/>
    <w:basedOn w:val="Normal"/>
    <w:rsid w:val="00DF7410"/>
    <w:pPr>
      <w:suppressLineNumbers/>
    </w:pPr>
    <w:rPr>
      <w:rFonts w:ascii="Liberation Sans" w:hAnsi="Liberation Sans" w:cs="Mangal"/>
    </w:rPr>
  </w:style>
  <w:style w:type="paragraph" w:styleId="Paragraphedeliste">
    <w:name w:val="List Paragraph"/>
    <w:basedOn w:val="Normal"/>
    <w:rsid w:val="00DF7410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A11D7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11D7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11D7F"/>
    <w:rPr>
      <w:rFonts w:eastAsia="SimSun" w:cs="Calibri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11D7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11D7F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1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1D7F"/>
    <w:rPr>
      <w:rFonts w:ascii="Tahoma" w:eastAsia="SimSun" w:hAnsi="Tahoma" w:cs="Tahoma"/>
      <w:sz w:val="16"/>
      <w:szCs w:val="16"/>
      <w:lang w:eastAsia="en-US"/>
    </w:rPr>
  </w:style>
  <w:style w:type="character" w:styleId="Lienhypertexte">
    <w:name w:val="Hyperlink"/>
    <w:basedOn w:val="Policepardfaut"/>
    <w:uiPriority w:val="99"/>
    <w:unhideWhenUsed/>
    <w:rsid w:val="007A31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ain.lekouby@ifsttar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KOUBY Alain</dc:creator>
  <cp:lastModifiedBy>LE KOUBY Alain</cp:lastModifiedBy>
  <cp:revision>2</cp:revision>
  <dcterms:created xsi:type="dcterms:W3CDTF">2015-10-13T14:14:00Z</dcterms:created>
  <dcterms:modified xsi:type="dcterms:W3CDTF">2015-10-13T14:14:00Z</dcterms:modified>
</cp:coreProperties>
</file>